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1" w:type="dxa"/>
        <w:jc w:val="center"/>
        <w:tblLayout w:type="fixed"/>
        <w:tblCellMar>
          <w:left w:w="57" w:type="dxa"/>
          <w:right w:w="57" w:type="dxa"/>
        </w:tblCellMar>
        <w:tblLook w:val="0000" w:firstRow="0" w:lastRow="0" w:firstColumn="0" w:lastColumn="0" w:noHBand="0" w:noVBand="0"/>
      </w:tblPr>
      <w:tblGrid>
        <w:gridCol w:w="3364"/>
        <w:gridCol w:w="3071"/>
        <w:gridCol w:w="3726"/>
      </w:tblGrid>
      <w:tr w:rsidR="00CD4C88" w:rsidRPr="00BD3DDA" w14:paraId="7D5647A9" w14:textId="77777777" w:rsidTr="00BD3DDA">
        <w:trPr>
          <w:trHeight w:val="331"/>
          <w:jc w:val="center"/>
        </w:trPr>
        <w:tc>
          <w:tcPr>
            <w:tcW w:w="3364" w:type="dxa"/>
            <w:vMerge w:val="restart"/>
            <w:tcBorders>
              <w:top w:val="single" w:sz="7" w:space="0" w:color="000000"/>
              <w:left w:val="single" w:sz="7" w:space="0" w:color="000000"/>
              <w:bottom w:val="nil"/>
              <w:right w:val="single" w:sz="7" w:space="0" w:color="000000"/>
            </w:tcBorders>
          </w:tcPr>
          <w:p w14:paraId="17D217BA" w14:textId="77777777" w:rsidR="00CD4C88" w:rsidRPr="00BD3DDA" w:rsidRDefault="00CD4C88" w:rsidP="005B049C">
            <w:pPr>
              <w:spacing w:line="57" w:lineRule="exact"/>
              <w:rPr>
                <w:sz w:val="22"/>
                <w:szCs w:val="22"/>
              </w:rPr>
            </w:pPr>
          </w:p>
          <w:p w14:paraId="71E4EEA5" w14:textId="48300B88" w:rsidR="00CD4C88" w:rsidRPr="00BD3DDA" w:rsidRDefault="00CD4C88" w:rsidP="00BD3DDA">
            <w:pPr>
              <w:jc w:val="center"/>
              <w:rPr>
                <w:sz w:val="22"/>
                <w:szCs w:val="22"/>
              </w:rPr>
            </w:pPr>
            <w:r w:rsidRPr="00BD3DDA">
              <w:rPr>
                <w:b/>
                <w:bCs/>
                <w:noProof/>
                <w:sz w:val="22"/>
                <w:szCs w:val="22"/>
              </w:rPr>
              <w:drawing>
                <wp:anchor distT="0" distB="0" distL="114300" distR="114300" simplePos="0" relativeHeight="251658240" behindDoc="1" locked="0" layoutInCell="1" allowOverlap="1" wp14:anchorId="424D3CEC" wp14:editId="2826F39E">
                  <wp:simplePos x="0" y="0"/>
                  <wp:positionH relativeFrom="column">
                    <wp:posOffset>-9525</wp:posOffset>
                  </wp:positionH>
                  <wp:positionV relativeFrom="paragraph">
                    <wp:posOffset>-909955</wp:posOffset>
                  </wp:positionV>
                  <wp:extent cx="638175" cy="704850"/>
                  <wp:effectExtent l="19050" t="0" r="9525" b="0"/>
                  <wp:wrapTight wrapText="right">
                    <wp:wrapPolygon edited="0">
                      <wp:start x="-645" y="0"/>
                      <wp:lineTo x="-645" y="21016"/>
                      <wp:lineTo x="21922" y="21016"/>
                      <wp:lineTo x="21922" y="0"/>
                      <wp:lineTo x="-645" y="0"/>
                    </wp:wrapPolygon>
                  </wp:wrapTight>
                  <wp:docPr id="1" name="Picture 2" descr="APIlogo-M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logo-MT1"/>
                          <pic:cNvPicPr>
                            <a:picLocks noChangeAspect="1" noChangeArrowheads="1"/>
                          </pic:cNvPicPr>
                        </pic:nvPicPr>
                        <pic:blipFill>
                          <a:blip r:embed="rId11" cstate="print"/>
                          <a:srcRect l="13333" t="8333" r="11667" b="8333"/>
                          <a:stretch>
                            <a:fillRect/>
                          </a:stretch>
                        </pic:blipFill>
                        <pic:spPr bwMode="auto">
                          <a:xfrm>
                            <a:off x="0" y="0"/>
                            <a:ext cx="638175" cy="704850"/>
                          </a:xfrm>
                          <a:prstGeom prst="rect">
                            <a:avLst/>
                          </a:prstGeom>
                          <a:noFill/>
                          <a:ln w="9525">
                            <a:noFill/>
                            <a:miter lim="800000"/>
                            <a:headEnd/>
                            <a:tailEnd/>
                          </a:ln>
                        </pic:spPr>
                      </pic:pic>
                    </a:graphicData>
                  </a:graphic>
                </wp:anchor>
              </w:drawing>
            </w:r>
            <w:r w:rsidRPr="00BD3DDA">
              <w:rPr>
                <w:b/>
                <w:bCs/>
                <w:sz w:val="22"/>
                <w:szCs w:val="22"/>
              </w:rPr>
              <w:t>Alternate Perspectives Incorporated</w:t>
            </w:r>
          </w:p>
          <w:p w14:paraId="76A412FE" w14:textId="77777777" w:rsidR="00CD4C88" w:rsidRPr="00BD3DDA" w:rsidRDefault="00CD4C88" w:rsidP="005B049C">
            <w:pPr>
              <w:spacing w:after="58"/>
              <w:jc w:val="center"/>
              <w:rPr>
                <w:sz w:val="22"/>
                <w:szCs w:val="22"/>
              </w:rPr>
            </w:pPr>
          </w:p>
          <w:p w14:paraId="0F799F93" w14:textId="77777777" w:rsidR="00CD4C88" w:rsidRPr="00BD3DDA" w:rsidRDefault="00CD4C88" w:rsidP="005B049C">
            <w:pPr>
              <w:spacing w:after="58"/>
              <w:jc w:val="center"/>
              <w:rPr>
                <w:sz w:val="22"/>
                <w:szCs w:val="22"/>
              </w:rPr>
            </w:pPr>
            <w:r w:rsidRPr="00BD3DDA">
              <w:rPr>
                <w:sz w:val="22"/>
                <w:szCs w:val="22"/>
              </w:rPr>
              <w:t>New Orleans Job Corps Center</w:t>
            </w:r>
          </w:p>
        </w:tc>
        <w:tc>
          <w:tcPr>
            <w:tcW w:w="6797" w:type="dxa"/>
            <w:gridSpan w:val="2"/>
            <w:tcBorders>
              <w:top w:val="single" w:sz="7" w:space="0" w:color="000000"/>
              <w:left w:val="single" w:sz="7" w:space="0" w:color="000000"/>
              <w:bottom w:val="single" w:sz="7" w:space="0" w:color="000000"/>
              <w:right w:val="single" w:sz="7" w:space="0" w:color="000000"/>
            </w:tcBorders>
          </w:tcPr>
          <w:p w14:paraId="47EB8346" w14:textId="77777777" w:rsidR="00CD4C88" w:rsidRPr="00BD3DDA" w:rsidRDefault="00CD4C88" w:rsidP="005B049C">
            <w:pPr>
              <w:spacing w:line="57" w:lineRule="exact"/>
              <w:rPr>
                <w:sz w:val="22"/>
                <w:szCs w:val="22"/>
              </w:rPr>
            </w:pPr>
          </w:p>
          <w:p w14:paraId="3117E91A" w14:textId="77777777" w:rsidR="00CD4C88" w:rsidRPr="00BD3DDA" w:rsidRDefault="00CD4C88" w:rsidP="005B049C">
            <w:pPr>
              <w:tabs>
                <w:tab w:val="left" w:pos="4980"/>
              </w:tabs>
              <w:rPr>
                <w:sz w:val="22"/>
                <w:szCs w:val="22"/>
              </w:rPr>
            </w:pPr>
            <w:r w:rsidRPr="00BD3DDA">
              <w:rPr>
                <w:b/>
                <w:bCs/>
                <w:sz w:val="22"/>
                <w:szCs w:val="22"/>
              </w:rPr>
              <w:t>Position Title</w:t>
            </w:r>
            <w:r w:rsidRPr="00BD3DDA">
              <w:rPr>
                <w:sz w:val="22"/>
                <w:szCs w:val="22"/>
              </w:rPr>
              <w:t xml:space="preserve">: </w:t>
            </w:r>
            <w:r w:rsidRPr="00BD3DDA">
              <w:rPr>
                <w:b/>
                <w:bCs/>
                <w:sz w:val="22"/>
                <w:szCs w:val="22"/>
              </w:rPr>
              <w:t>ACADEMIC PROGRAMS INSTRUCTOR</w:t>
            </w:r>
          </w:p>
        </w:tc>
      </w:tr>
      <w:tr w:rsidR="00CD4C88" w:rsidRPr="00BD3DDA" w14:paraId="3B067851" w14:textId="77777777" w:rsidTr="00BD3DDA">
        <w:trPr>
          <w:trHeight w:val="688"/>
          <w:jc w:val="center"/>
        </w:trPr>
        <w:tc>
          <w:tcPr>
            <w:tcW w:w="3364" w:type="dxa"/>
            <w:vMerge/>
            <w:tcBorders>
              <w:top w:val="nil"/>
              <w:left w:val="single" w:sz="7" w:space="0" w:color="000000"/>
              <w:bottom w:val="single" w:sz="7" w:space="0" w:color="000000"/>
              <w:right w:val="single" w:sz="7" w:space="0" w:color="000000"/>
            </w:tcBorders>
          </w:tcPr>
          <w:p w14:paraId="72080797" w14:textId="77777777" w:rsidR="00CD4C88" w:rsidRPr="00BD3DDA" w:rsidRDefault="00CD4C88" w:rsidP="005B049C">
            <w:pPr>
              <w:spacing w:after="58"/>
              <w:jc w:val="center"/>
              <w:rPr>
                <w:sz w:val="22"/>
                <w:szCs w:val="22"/>
              </w:rPr>
            </w:pPr>
          </w:p>
        </w:tc>
        <w:tc>
          <w:tcPr>
            <w:tcW w:w="3071" w:type="dxa"/>
            <w:tcBorders>
              <w:top w:val="single" w:sz="7" w:space="0" w:color="000000"/>
              <w:left w:val="single" w:sz="7" w:space="0" w:color="000000"/>
              <w:bottom w:val="single" w:sz="7" w:space="0" w:color="000000"/>
              <w:right w:val="single" w:sz="7" w:space="0" w:color="000000"/>
            </w:tcBorders>
            <w:vAlign w:val="center"/>
          </w:tcPr>
          <w:p w14:paraId="39182CF5" w14:textId="77777777" w:rsidR="00CD4C88" w:rsidRPr="00BD3DDA" w:rsidRDefault="00CD4C88" w:rsidP="005B049C">
            <w:pPr>
              <w:spacing w:after="58"/>
              <w:jc w:val="center"/>
              <w:rPr>
                <w:b/>
                <w:sz w:val="22"/>
                <w:szCs w:val="22"/>
              </w:rPr>
            </w:pPr>
            <w:r w:rsidRPr="00BD3DDA">
              <w:rPr>
                <w:b/>
                <w:sz w:val="22"/>
                <w:szCs w:val="22"/>
              </w:rPr>
              <w:t>Status</w:t>
            </w:r>
          </w:p>
          <w:p w14:paraId="6F818BA4" w14:textId="77777777" w:rsidR="00CD4C88" w:rsidRPr="00BD3DDA" w:rsidRDefault="00CD4C88" w:rsidP="005B049C">
            <w:pPr>
              <w:spacing w:after="58"/>
              <w:jc w:val="center"/>
              <w:rPr>
                <w:sz w:val="22"/>
                <w:szCs w:val="22"/>
              </w:rPr>
            </w:pPr>
            <w:r w:rsidRPr="00BD3DDA">
              <w:rPr>
                <w:sz w:val="22"/>
                <w:szCs w:val="22"/>
              </w:rPr>
              <w:t>Exempt</w:t>
            </w:r>
          </w:p>
        </w:tc>
        <w:tc>
          <w:tcPr>
            <w:tcW w:w="3726" w:type="dxa"/>
            <w:tcBorders>
              <w:top w:val="single" w:sz="7" w:space="0" w:color="000000"/>
              <w:left w:val="single" w:sz="7" w:space="0" w:color="000000"/>
              <w:bottom w:val="single" w:sz="7" w:space="0" w:color="000000"/>
              <w:right w:val="single" w:sz="7" w:space="0" w:color="000000"/>
            </w:tcBorders>
            <w:vAlign w:val="center"/>
          </w:tcPr>
          <w:p w14:paraId="57D70E35" w14:textId="77777777" w:rsidR="00CD4C88" w:rsidRPr="00BD3DDA" w:rsidRDefault="00CD4C88" w:rsidP="005B049C">
            <w:pPr>
              <w:spacing w:after="58"/>
              <w:jc w:val="center"/>
              <w:rPr>
                <w:b/>
                <w:sz w:val="22"/>
                <w:szCs w:val="22"/>
              </w:rPr>
            </w:pPr>
            <w:r w:rsidRPr="00BD3DDA">
              <w:rPr>
                <w:b/>
                <w:sz w:val="22"/>
                <w:szCs w:val="22"/>
              </w:rPr>
              <w:t>Effective Date</w:t>
            </w:r>
          </w:p>
          <w:p w14:paraId="7048FC5D" w14:textId="77777777" w:rsidR="00CD4C88" w:rsidRPr="00BD3DDA" w:rsidRDefault="00CD4C88" w:rsidP="005B049C">
            <w:pPr>
              <w:spacing w:after="58"/>
              <w:jc w:val="center"/>
              <w:rPr>
                <w:sz w:val="22"/>
                <w:szCs w:val="22"/>
              </w:rPr>
            </w:pPr>
            <w:r w:rsidRPr="00BD3DDA">
              <w:rPr>
                <w:sz w:val="22"/>
                <w:szCs w:val="22"/>
              </w:rPr>
              <w:t>September 1, 2022</w:t>
            </w:r>
          </w:p>
        </w:tc>
      </w:tr>
    </w:tbl>
    <w:p w14:paraId="02429113" w14:textId="77777777" w:rsidR="00CD4C88" w:rsidRPr="00BD3DDA" w:rsidRDefault="00CD4C88" w:rsidP="00CD4C88">
      <w:pPr>
        <w:rPr>
          <w:b/>
          <w:bCs/>
        </w:rPr>
      </w:pPr>
    </w:p>
    <w:p w14:paraId="4EC42A9E" w14:textId="77777777" w:rsidR="00CD4C88" w:rsidRPr="00BD3DDA" w:rsidRDefault="00CD4C88" w:rsidP="00CD4C88">
      <w:pPr>
        <w:rPr>
          <w:b/>
          <w:bCs/>
        </w:rPr>
      </w:pPr>
      <w:r w:rsidRPr="00BD3DDA">
        <w:rPr>
          <w:b/>
          <w:bCs/>
          <w:u w:val="single"/>
        </w:rPr>
        <w:t>Position Summary</w:t>
      </w:r>
      <w:r w:rsidRPr="00BD3DDA">
        <w:rPr>
          <w:b/>
          <w:bCs/>
        </w:rPr>
        <w:t>:</w:t>
      </w:r>
    </w:p>
    <w:p w14:paraId="56A3C963" w14:textId="77777777" w:rsidR="00CD4C88" w:rsidRPr="00CD4C88" w:rsidRDefault="00CD4C88" w:rsidP="00CD4C88">
      <w:r w:rsidRPr="00CD4C88">
        <w:t>Reports to the Academic / CTT Supervisor.  Responsible for providing academic instruction to students in accordance with approved curricula, leading to student skill and credential attainment in compliance with Department of Labor (DOL) and management directives.</w:t>
      </w:r>
    </w:p>
    <w:p w14:paraId="6471D193" w14:textId="77777777" w:rsidR="00CD4C88" w:rsidRPr="00BD3DDA" w:rsidRDefault="00CD4C88" w:rsidP="00CD4C88">
      <w:pPr>
        <w:rPr>
          <w:b/>
          <w:bCs/>
        </w:rPr>
      </w:pPr>
    </w:p>
    <w:p w14:paraId="7D81E2D8" w14:textId="77777777" w:rsidR="00CD4C88" w:rsidRPr="00BD3DDA" w:rsidRDefault="00CD4C88" w:rsidP="00CD4C88">
      <w:pPr>
        <w:rPr>
          <w:b/>
          <w:bCs/>
        </w:rPr>
      </w:pPr>
      <w:r w:rsidRPr="00BD3DDA">
        <w:rPr>
          <w:b/>
          <w:bCs/>
          <w:u w:val="single"/>
        </w:rPr>
        <w:t>Essential Functions</w:t>
      </w:r>
      <w:r w:rsidRPr="00BD3DDA">
        <w:rPr>
          <w:b/>
          <w:bCs/>
        </w:rPr>
        <w:t>:</w:t>
      </w:r>
    </w:p>
    <w:p w14:paraId="7AE86EA1"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Provide students with basic direction, instruction and assistance in designated area(s) of instruction that leads to positive student achievements and high center performance.</w:t>
      </w:r>
    </w:p>
    <w:p w14:paraId="41E90190"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Motivate and counsel students in areas of behavior, education and training, personal concerns and study habits.</w:t>
      </w:r>
    </w:p>
    <w:p w14:paraId="22EDBA85"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Coordinate with CTT and evening studies instructors, counselors, residential advisors and other staff as necessary to resolve issues affecting student training.</w:t>
      </w:r>
    </w:p>
    <w:p w14:paraId="1519458E"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Develop and prepare lessons in designated academic instructional area and in coordination with designated CTT instructors; recommend curricula changes and supplemental materials; administer and correct tests; maintain progress, attendance and other reports as required.</w:t>
      </w:r>
    </w:p>
    <w:p w14:paraId="058E05C6"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Evaluate and develop curricula, instructional materials, methods and techniques consistent with corporate and management directives.</w:t>
      </w:r>
    </w:p>
    <w:p w14:paraId="34801E59"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Assist in ensuring OMS performance standards meet or exceed DOL and API standards and expectations; utilize available automated systems and reports, including CIS and CTS reports, to monitor and enhance student as well as program progress and performance.</w:t>
      </w:r>
    </w:p>
    <w:p w14:paraId="3219169F"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Participate in student career management and evaluation processes as required. Complete student evaluations, enter case notes and employer certifications earned, and update student progress in CIS.</w:t>
      </w:r>
    </w:p>
    <w:p w14:paraId="0785A6E2"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 xml:space="preserve">Maintain a classroom environment that is safe, clean and conducive to student learning, and achievement. </w:t>
      </w:r>
    </w:p>
    <w:p w14:paraId="2D5FECC4"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Provide positive, quality customer services to students, staff, and other center customers.</w:t>
      </w:r>
    </w:p>
    <w:p w14:paraId="540AEBAD"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Participate in student employability programs and activities; develop and conduct enrichment programs as needed or assigned.</w:t>
      </w:r>
    </w:p>
    <w:p w14:paraId="420028D5"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Assist in developing community linkages and volunteers for the academic programs department.</w:t>
      </w:r>
    </w:p>
    <w:p w14:paraId="1B2B5D2E"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Support, promote, and enforce the Job Corps Zero Tolerance Policy and Center Behavior Management System.</w:t>
      </w:r>
    </w:p>
    <w:p w14:paraId="69A27378"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Promote the development of Career Success Standards by modeling appropriate behaviors, consistently monitoring student behavior and conduct, and mentoring students where necessary.</w:t>
      </w:r>
    </w:p>
    <w:p w14:paraId="1834A08E"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Maintain accountability of students and property; adhere to safety practices; attend all required staff training.</w:t>
      </w:r>
    </w:p>
    <w:p w14:paraId="360038E2"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 xml:space="preserve">Coordinate with other departments regarding academic department activities, evening </w:t>
      </w:r>
      <w:r w:rsidRPr="00CD4C88">
        <w:lastRenderedPageBreak/>
        <w:t>studies, problem solving, and interdepartmental and center programs, activities and events.</w:t>
      </w:r>
    </w:p>
    <w:p w14:paraId="41931303" w14:textId="77777777" w:rsidR="00CD4C88" w:rsidRPr="00CD4C88" w:rsidRDefault="00CD4C88" w:rsidP="00CD4C88">
      <w:pPr>
        <w:pStyle w:val="Level1"/>
        <w:numPr>
          <w:ilvl w:val="0"/>
          <w:numId w:val="5"/>
        </w:numPr>
        <w:tabs>
          <w:tab w:val="clear" w:pos="360"/>
          <w:tab w:val="left" w:pos="720"/>
          <w:tab w:val="left" w:pos="1152"/>
          <w:tab w:val="left" w:pos="5472"/>
          <w:tab w:val="left" w:pos="7200"/>
          <w:tab w:val="left" w:pos="7920"/>
          <w:tab w:val="left" w:pos="9216"/>
        </w:tabs>
        <w:ind w:left="720" w:hanging="720"/>
      </w:pPr>
      <w:r w:rsidRPr="00CD4C88">
        <w:t>Cultivate and maintain a climate on center which is free of harassment, intimidation and disrespect to provide a safe place for staff and students to learn and work.</w:t>
      </w:r>
    </w:p>
    <w:p w14:paraId="6BA959E6" w14:textId="77777777" w:rsidR="00B876F3" w:rsidRPr="00B876F3" w:rsidRDefault="00B876F3" w:rsidP="00B876F3">
      <w:pPr>
        <w:tabs>
          <w:tab w:val="left" w:pos="720"/>
          <w:tab w:val="left" w:pos="1152"/>
          <w:tab w:val="left" w:pos="5472"/>
          <w:tab w:val="left" w:pos="7200"/>
          <w:tab w:val="left" w:pos="7920"/>
          <w:tab w:val="left" w:pos="9216"/>
        </w:tabs>
        <w:outlineLvl w:val="0"/>
      </w:pPr>
    </w:p>
    <w:p w14:paraId="5AEAC5CA" w14:textId="77777777" w:rsidR="00B876F3" w:rsidRPr="00B876F3" w:rsidRDefault="00B876F3" w:rsidP="00B876F3">
      <w:pPr>
        <w:autoSpaceDE/>
        <w:autoSpaceDN/>
        <w:adjustRightInd/>
        <w:ind w:right="130"/>
        <w:rPr>
          <w:rFonts w:eastAsia="Arial"/>
          <w:i/>
        </w:rPr>
      </w:pPr>
      <w:r w:rsidRPr="00B876F3">
        <w:rPr>
          <w:rFonts w:eastAsia="Arial"/>
          <w:i/>
        </w:rPr>
        <w:t>It is expected that the incumbent shall perform other duties as assigned within</w:t>
      </w:r>
      <w:r w:rsidRPr="00B876F3">
        <w:rPr>
          <w:rFonts w:eastAsia="Arial"/>
          <w:i/>
          <w:spacing w:val="-28"/>
        </w:rPr>
        <w:t xml:space="preserve"> </w:t>
      </w:r>
      <w:r w:rsidRPr="00B876F3">
        <w:rPr>
          <w:rFonts w:eastAsia="Arial"/>
          <w:i/>
        </w:rPr>
        <w:t>his/her capabilities as determined by</w:t>
      </w:r>
      <w:r w:rsidRPr="00B876F3">
        <w:rPr>
          <w:rFonts w:eastAsia="Arial"/>
          <w:i/>
          <w:spacing w:val="-18"/>
        </w:rPr>
        <w:t xml:space="preserve"> </w:t>
      </w:r>
      <w:r w:rsidRPr="00B876F3">
        <w:rPr>
          <w:rFonts w:eastAsia="Arial"/>
          <w:i/>
        </w:rPr>
        <w:t>management.</w:t>
      </w:r>
    </w:p>
    <w:p w14:paraId="7BB2AC52" w14:textId="77777777" w:rsidR="00B876F3" w:rsidRPr="00B876F3" w:rsidRDefault="00B876F3" w:rsidP="00B876F3">
      <w:pPr>
        <w:tabs>
          <w:tab w:val="left" w:pos="720"/>
          <w:tab w:val="left" w:pos="1152"/>
          <w:tab w:val="left" w:pos="5472"/>
          <w:tab w:val="left" w:pos="7200"/>
          <w:tab w:val="left" w:pos="7920"/>
          <w:tab w:val="left" w:pos="9216"/>
        </w:tabs>
        <w:outlineLvl w:val="0"/>
      </w:pPr>
    </w:p>
    <w:p w14:paraId="6FF7EEBB" w14:textId="36807653" w:rsidR="00CD4C88" w:rsidRPr="00BD3DDA" w:rsidRDefault="00CD4C88" w:rsidP="00CD4C88">
      <w:pPr>
        <w:pStyle w:val="Level1"/>
        <w:numPr>
          <w:ilvl w:val="0"/>
          <w:numId w:val="0"/>
        </w:numPr>
        <w:tabs>
          <w:tab w:val="left" w:pos="-1440"/>
        </w:tabs>
        <w:rPr>
          <w:b/>
          <w:bCs/>
          <w:u w:val="single"/>
        </w:rPr>
      </w:pPr>
      <w:r w:rsidRPr="00BD3DDA">
        <w:rPr>
          <w:b/>
          <w:bCs/>
          <w:u w:val="single"/>
        </w:rPr>
        <w:t>Education</w:t>
      </w:r>
      <w:r w:rsidR="00BD3DDA">
        <w:rPr>
          <w:b/>
          <w:bCs/>
          <w:u w:val="single"/>
        </w:rPr>
        <w:t xml:space="preserve"> and Experience Requirements</w:t>
      </w:r>
      <w:r w:rsidRPr="00BD3DDA">
        <w:rPr>
          <w:b/>
          <w:bCs/>
          <w:u w:val="single"/>
        </w:rPr>
        <w:t xml:space="preserve">: </w:t>
      </w:r>
    </w:p>
    <w:p w14:paraId="158E78FE" w14:textId="77777777" w:rsidR="00CD4C88" w:rsidRPr="00CD4C88" w:rsidRDefault="00CD4C88" w:rsidP="00CD4C88">
      <w:pPr>
        <w:pStyle w:val="Level1"/>
        <w:numPr>
          <w:ilvl w:val="0"/>
          <w:numId w:val="0"/>
        </w:numPr>
        <w:tabs>
          <w:tab w:val="left" w:pos="-1440"/>
        </w:tabs>
      </w:pPr>
      <w:r w:rsidRPr="00CD4C88">
        <w:t xml:space="preserve">Bachelor's degree and valid teaching certificate in the state of employment preferred. </w:t>
      </w:r>
      <w:proofErr w:type="gramStart"/>
      <w:r w:rsidRPr="00CD4C88">
        <w:t>One year</w:t>
      </w:r>
      <w:proofErr w:type="gramEnd"/>
      <w:r w:rsidRPr="00CD4C88">
        <w:t xml:space="preserve"> instructional experience preferred. Excellent written and verbal communications skills and computer proficiency required. Valid driver’s license with an acceptable driving record, unless waived by management. </w:t>
      </w:r>
    </w:p>
    <w:p w14:paraId="6B8B41A8" w14:textId="77777777" w:rsidR="00CD4C88" w:rsidRPr="00CD4C88" w:rsidRDefault="00CD4C88" w:rsidP="00CD4C88">
      <w:pPr>
        <w:pStyle w:val="Level1"/>
        <w:numPr>
          <w:ilvl w:val="0"/>
          <w:numId w:val="0"/>
        </w:numPr>
        <w:tabs>
          <w:tab w:val="left" w:pos="-1440"/>
        </w:tabs>
      </w:pPr>
    </w:p>
    <w:p w14:paraId="6340B8A7" w14:textId="15C461E5" w:rsidR="0094668C" w:rsidRPr="00CD4C88" w:rsidRDefault="00CD4C88" w:rsidP="00CD4C88">
      <w:pPr>
        <w:pStyle w:val="Level1"/>
        <w:numPr>
          <w:ilvl w:val="0"/>
          <w:numId w:val="0"/>
        </w:numPr>
        <w:tabs>
          <w:tab w:val="left" w:pos="-1440"/>
        </w:tabs>
      </w:pPr>
      <w:r w:rsidRPr="00CD4C88">
        <w:t xml:space="preserve">Employment waivers may be accepted with approval from DOL in leu of state issued teaching certificate. Waiver must show progress to becoming certified. </w:t>
      </w:r>
    </w:p>
    <w:p w14:paraId="3CA3BF5A" w14:textId="77777777" w:rsidR="0020093F" w:rsidRDefault="0020093F" w:rsidP="00A1292E">
      <w:pPr>
        <w:pStyle w:val="Level1"/>
        <w:numPr>
          <w:ilvl w:val="0"/>
          <w:numId w:val="0"/>
        </w:numPr>
        <w:tabs>
          <w:tab w:val="left" w:pos="-1440"/>
        </w:tabs>
      </w:pPr>
    </w:p>
    <w:p w14:paraId="247AD87C" w14:textId="77777777" w:rsidR="00BD3DDA" w:rsidRDefault="00BD3DDA" w:rsidP="00BD3DDA">
      <w:pPr>
        <w:rPr>
          <w:b/>
          <w:bCs/>
          <w:u w:val="single"/>
        </w:rPr>
      </w:pPr>
    </w:p>
    <w:p w14:paraId="17CFD821" w14:textId="77777777" w:rsidR="00BD3DDA" w:rsidRPr="00F46973" w:rsidRDefault="00BD3DDA" w:rsidP="00BD3DDA">
      <w:pPr>
        <w:rPr>
          <w:b/>
          <w:bCs/>
          <w:u w:val="single"/>
        </w:rPr>
      </w:pPr>
      <w:r>
        <w:rPr>
          <w:b/>
          <w:bCs/>
          <w:u w:val="single"/>
        </w:rPr>
        <w:t>Employee Signature</w:t>
      </w:r>
      <w:r w:rsidRPr="00F46973">
        <w:rPr>
          <w:b/>
          <w:bCs/>
          <w:u w:val="single"/>
        </w:rPr>
        <w:t xml:space="preserve">: </w:t>
      </w:r>
    </w:p>
    <w:p w14:paraId="1BA31D9E" w14:textId="77777777" w:rsidR="00BD3DDA" w:rsidRDefault="00BD3DDA" w:rsidP="00BD3DDA">
      <w:pPr>
        <w:pStyle w:val="Level1"/>
        <w:numPr>
          <w:ilvl w:val="0"/>
          <w:numId w:val="0"/>
        </w:numPr>
        <w:tabs>
          <w:tab w:val="left" w:pos="-1440"/>
        </w:tabs>
      </w:pPr>
    </w:p>
    <w:p w14:paraId="5BB3EFA4" w14:textId="77777777" w:rsidR="00BD3DDA" w:rsidRPr="00B876F3" w:rsidRDefault="00BD3DDA" w:rsidP="00BD3DDA">
      <w:r w:rsidRPr="00B876F3">
        <w:t>________________________________________________</w:t>
      </w:r>
    </w:p>
    <w:p w14:paraId="20FD5E17" w14:textId="77777777" w:rsidR="00BD3DDA" w:rsidRPr="00B876F3" w:rsidRDefault="00BD3DDA" w:rsidP="00BD3DDA">
      <w:pPr>
        <w:widowControl/>
        <w:autoSpaceDE/>
        <w:autoSpaceDN/>
        <w:adjustRightInd/>
        <w:spacing w:after="240"/>
        <w:rPr>
          <w:sz w:val="18"/>
          <w:szCs w:val="18"/>
        </w:rPr>
      </w:pPr>
      <w:r w:rsidRPr="00B876F3">
        <w:rPr>
          <w:sz w:val="18"/>
          <w:szCs w:val="18"/>
        </w:rPr>
        <w:br/>
        <w:t xml:space="preserve">{CANDIDATE </w:t>
      </w:r>
      <w:proofErr w:type="gramStart"/>
      <w:r w:rsidRPr="00B876F3">
        <w:rPr>
          <w:sz w:val="18"/>
          <w:szCs w:val="18"/>
        </w:rPr>
        <w:t xml:space="preserve">SIGNATURE}   </w:t>
      </w:r>
      <w:proofErr w:type="gramEnd"/>
      <w:r w:rsidRPr="00B876F3">
        <w:rPr>
          <w:sz w:val="18"/>
          <w:szCs w:val="18"/>
        </w:rPr>
        <w:t xml:space="preserve">                    {CANDIDATE SIGNED DATE}</w:t>
      </w:r>
    </w:p>
    <w:p w14:paraId="5BB4B4CE" w14:textId="77777777" w:rsidR="0020093F" w:rsidRPr="00C446EE" w:rsidRDefault="0020093F" w:rsidP="00A1292E">
      <w:pPr>
        <w:pStyle w:val="Level1"/>
        <w:numPr>
          <w:ilvl w:val="0"/>
          <w:numId w:val="0"/>
        </w:numPr>
        <w:tabs>
          <w:tab w:val="left" w:pos="-1440"/>
        </w:tabs>
      </w:pPr>
    </w:p>
    <w:sectPr w:rsidR="0020093F" w:rsidRPr="00C446EE" w:rsidSect="0094668C">
      <w:headerReference w:type="default" r:id="rId12"/>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36BD" w14:textId="77777777" w:rsidR="00455C97" w:rsidRDefault="00455C97">
      <w:r>
        <w:separator/>
      </w:r>
    </w:p>
  </w:endnote>
  <w:endnote w:type="continuationSeparator" w:id="0">
    <w:p w14:paraId="3A942308" w14:textId="77777777" w:rsidR="00455C97" w:rsidRDefault="004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AFF" w14:textId="77777777" w:rsidR="001801E1" w:rsidRDefault="001801E1" w:rsidP="001801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F45F" w14:textId="42866328" w:rsidR="00EB29BB" w:rsidRDefault="00EB29BB">
    <w:pPr>
      <w:pStyle w:val="Footer"/>
    </w:pPr>
    <w:hyperlink r:id="rId1" w:history="1">
      <w:r w:rsidRPr="00EB29BB">
        <w:rPr>
          <w:rStyle w:val="Hyperlink"/>
          <w:b/>
          <w:bCs/>
          <w:color w:val="500000"/>
          <w:sz w:val="20"/>
          <w:szCs w:val="20"/>
          <w:u w:val="none"/>
        </w:rPr>
        <w:t>ALTERNATE PERSPECTIVES, INC.</w:t>
      </w:r>
    </w:hyperlink>
    <w:r>
      <w:rPr>
        <w:b/>
        <w:bCs/>
        <w:sz w:val="20"/>
        <w:szCs w:val="20"/>
      </w:rPr>
      <w:t xml:space="preserve"> </w:t>
    </w:r>
    <w:r>
      <w:rPr>
        <w:sz w:val="20"/>
        <w:szCs w:val="20"/>
      </w:rPr>
      <w:t xml:space="preserve">– </w:t>
    </w:r>
    <w:r w:rsidRPr="005E3368">
      <w:rPr>
        <w:i/>
        <w:iCs/>
        <w:sz w:val="20"/>
        <w:szCs w:val="20"/>
      </w:rPr>
      <w:t xml:space="preserve">New Ways of Thinking to Create New Ways of Doing </w:t>
    </w:r>
    <w:r>
      <w:rPr>
        <w:noProof/>
      </w:rPr>
      <mc:AlternateContent>
        <mc:Choice Requires="wps">
          <w:drawing>
            <wp:anchor distT="4294967295" distB="4294967295" distL="114300" distR="114300" simplePos="0" relativeHeight="251661312" behindDoc="0" locked="0" layoutInCell="1" allowOverlap="1" wp14:anchorId="03C98B34" wp14:editId="4BEC47AC">
              <wp:simplePos x="0" y="0"/>
              <wp:positionH relativeFrom="column">
                <wp:posOffset>-65405</wp:posOffset>
              </wp:positionH>
              <wp:positionV relativeFrom="paragraph">
                <wp:posOffset>-91441</wp:posOffset>
              </wp:positionV>
              <wp:extent cx="6084570" cy="0"/>
              <wp:effectExtent l="57150" t="38100" r="68580" b="95250"/>
              <wp:wrapNone/>
              <wp:docPr id="164095158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0"/>
                      </a:xfrm>
                      <a:prstGeom prst="line">
                        <a:avLst/>
                      </a:prstGeom>
                      <a:ln>
                        <a:solidFill>
                          <a:srgbClr val="5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B3663"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5pt,-7.2pt" to="473.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" strokecolor="#500000" strokeweight="3pt">
              <v:shadow on="t" color="black" opacity="22937f" origin=",.5" offset="0,.63889mm"/>
              <o:lock v:ext="edit" shapetype="f"/>
            </v:line>
          </w:pict>
        </mc:Fallback>
      </mc:AlternateContent>
    </w:r>
    <w:r>
      <w:rPr>
        <w:i/>
        <w:iCs/>
        <w:sz w:val="20"/>
        <w:szCs w:val="20"/>
      </w:rPr>
      <w:tab/>
    </w:r>
    <w:r w:rsidRPr="00A13F4C">
      <w:rPr>
        <w:i/>
        <w:iCs/>
        <w:sz w:val="20"/>
        <w:szCs w:val="20"/>
      </w:rPr>
      <w:t xml:space="preserve">Page | </w:t>
    </w:r>
    <w:r w:rsidRPr="00A13F4C">
      <w:rPr>
        <w:i/>
        <w:iCs/>
        <w:sz w:val="20"/>
        <w:szCs w:val="20"/>
      </w:rPr>
      <w:fldChar w:fldCharType="begin"/>
    </w:r>
    <w:r w:rsidRPr="00A13F4C">
      <w:rPr>
        <w:i/>
        <w:iCs/>
        <w:sz w:val="20"/>
        <w:szCs w:val="20"/>
      </w:rPr>
      <w:instrText xml:space="preserve"> PAGE   \* MERGEFORMAT </w:instrText>
    </w:r>
    <w:r w:rsidRPr="00A13F4C">
      <w:rPr>
        <w:i/>
        <w:iCs/>
        <w:sz w:val="20"/>
        <w:szCs w:val="20"/>
      </w:rPr>
      <w:fldChar w:fldCharType="separate"/>
    </w:r>
    <w:r w:rsidRPr="00A13F4C">
      <w:rPr>
        <w:i/>
        <w:iCs/>
        <w:noProof/>
        <w:sz w:val="20"/>
        <w:szCs w:val="20"/>
      </w:rPr>
      <w:t>1</w:t>
    </w:r>
    <w:r w:rsidRPr="00A13F4C">
      <w:rPr>
        <w:i/>
        <w:iCs/>
        <w:noProof/>
        <w:sz w:val="20"/>
        <w:szCs w:val="20"/>
      </w:rPr>
      <w:fldChar w:fldCharType="end"/>
    </w:r>
  </w:p>
  <w:p w14:paraId="507909E2" w14:textId="1891061F" w:rsidR="001801E1" w:rsidRPr="00EB29BB" w:rsidRDefault="00EB29BB" w:rsidP="000A617F">
    <w:pPr>
      <w:pStyle w:val="Footer"/>
      <w:rPr>
        <w:color w:val="808080" w:themeColor="background1" w:themeShade="80"/>
        <w:sz w:val="20"/>
        <w:szCs w:val="20"/>
      </w:rPr>
    </w:pPr>
    <w:r w:rsidRPr="00B2565D">
      <w:rPr>
        <w:color w:val="808080" w:themeColor="background1" w:themeShade="80"/>
        <w:sz w:val="20"/>
        <w:szCs w:val="20"/>
      </w:rPr>
      <w:t>Use or disclosure of information is prohibited without written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CEC1" w14:textId="77777777" w:rsidR="00455C97" w:rsidRDefault="00455C97">
      <w:r>
        <w:separator/>
      </w:r>
    </w:p>
  </w:footnote>
  <w:footnote w:type="continuationSeparator" w:id="0">
    <w:p w14:paraId="5469FBEB" w14:textId="77777777" w:rsidR="00455C97" w:rsidRDefault="0045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EE5C" w14:textId="77777777" w:rsidR="00C446EE" w:rsidRPr="003F0503" w:rsidRDefault="00C446EE" w:rsidP="003F3912">
    <w:pPr>
      <w:jc w:val="right"/>
      <w:rPr>
        <w:rFonts w:cstheme="minorHAnsi"/>
        <w:color w:val="800000"/>
        <w:sz w:val="20"/>
        <w:szCs w:val="20"/>
      </w:rPr>
    </w:pPr>
    <w:r>
      <w:rPr>
        <w:noProof/>
      </w:rPr>
      <mc:AlternateContent>
        <mc:Choice Requires="wpg">
          <w:drawing>
            <wp:anchor distT="0" distB="0" distL="114300" distR="114300" simplePos="0" relativeHeight="251659264" behindDoc="0" locked="0" layoutInCell="1" allowOverlap="1" wp14:anchorId="1464A9C6" wp14:editId="74D1C06E">
              <wp:simplePos x="0" y="0"/>
              <wp:positionH relativeFrom="page">
                <wp:posOffset>-4324</wp:posOffset>
              </wp:positionH>
              <wp:positionV relativeFrom="paragraph">
                <wp:posOffset>-417514</wp:posOffset>
              </wp:positionV>
              <wp:extent cx="8723168" cy="933454"/>
              <wp:effectExtent l="57150" t="38100" r="135255" b="133350"/>
              <wp:wrapNone/>
              <wp:docPr id="21" name="Group 1"/>
              <wp:cNvGraphicFramePr/>
              <a:graphic xmlns:a="http://schemas.openxmlformats.org/drawingml/2006/main">
                <a:graphicData uri="http://schemas.microsoft.com/office/word/2010/wordprocessingGroup">
                  <wpg:wgp>
                    <wpg:cNvGrpSpPr/>
                    <wpg:grpSpPr>
                      <a:xfrm>
                        <a:off x="0" y="0"/>
                        <a:ext cx="8723168" cy="933454"/>
                        <a:chOff x="173182" y="0"/>
                        <a:chExt cx="8723168" cy="975910"/>
                      </a:xfrm>
                      <a:effectLst>
                        <a:outerShdw blurRad="50800" dist="38100" dir="2700000" algn="tl" rotWithShape="0">
                          <a:prstClr val="black">
                            <a:alpha val="40000"/>
                          </a:prstClr>
                        </a:outerShdw>
                      </a:effectLst>
                    </wpg:grpSpPr>
                    <wps:wsp>
                      <wps:cNvPr id="3" name="Straight Connector 11"/>
                      <wps:cNvCnPr/>
                      <wps:spPr>
                        <a:xfrm>
                          <a:off x="1162050" y="247650"/>
                          <a:ext cx="7734300" cy="0"/>
                        </a:xfrm>
                        <a:prstGeom prst="line">
                          <a:avLst/>
                        </a:prstGeom>
                        <a:ln w="57150" cap="rnd">
                          <a:solidFill>
                            <a:srgbClr val="540000"/>
                          </a:solidFill>
                        </a:ln>
                      </wps:spPr>
                      <wps:style>
                        <a:lnRef idx="1">
                          <a:schemeClr val="accent1"/>
                        </a:lnRef>
                        <a:fillRef idx="0">
                          <a:schemeClr val="accent1"/>
                        </a:fillRef>
                        <a:effectRef idx="0">
                          <a:schemeClr val="accent1"/>
                        </a:effectRef>
                        <a:fontRef idx="minor">
                          <a:schemeClr val="tx1"/>
                        </a:fontRef>
                      </wps:style>
                      <wps:bodyPr/>
                    </wps:wsp>
                    <wps:wsp>
                      <wps:cNvPr id="9" name="Rectangle 9"/>
                      <wps:cNvSpPr/>
                      <wps:spPr>
                        <a:xfrm>
                          <a:off x="219075" y="0"/>
                          <a:ext cx="7828597"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ight Triangle 46"/>
                      <wps:cNvSpPr/>
                      <wps:spPr>
                        <a:xfrm rot="5400000">
                          <a:off x="956902" y="-783719"/>
                          <a:ext cx="975908" cy="2543348"/>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2428875" y="142875"/>
                          <a:ext cx="5638800" cy="0"/>
                        </a:xfrm>
                        <a:prstGeom prst="line">
                          <a:avLst/>
                        </a:prstGeom>
                        <a:ln w="19050" cap="rnd">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a:stCxn id="46" idx="4"/>
                      </wps:cNvCnPr>
                      <wps:spPr>
                        <a:xfrm flipV="1">
                          <a:off x="173182" y="29875"/>
                          <a:ext cx="2524298" cy="946035"/>
                        </a:xfrm>
                        <a:prstGeom prst="line">
                          <a:avLst/>
                        </a:prstGeom>
                        <a:ln w="57150" cap="rnd">
                          <a:solidFill>
                            <a:srgbClr val="54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72CDD8" id="Group 1" o:spid="_x0000_s1026" style="position:absolute;margin-left:-.35pt;margin-top:-32.9pt;width:686.85pt;height:73.5pt;z-index:251659264;mso-position-horizontal-relative:page;mso-width-relative:margin;mso-height-relative:margin" coordorigin="1731" coordsize="87231,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">
              <v:line id="Straight Connector 11" o:spid="_x0000_s1027" style="position:absolute;visibility:visible;mso-wrap-style:square" from="11620,2476" to="889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" strokecolor="#540000" strokeweight="4.5pt">
                <v:stroke endcap="round"/>
              </v:line>
              <v:rect id="Rectangle 9" o:spid="_x0000_s1028" style="position:absolute;left:2190;width:78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" fillcolor="black [3213]"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46" o:spid="_x0000_s1029" type="#_x0000_t6" style="position:absolute;left:9568;top:-7837;width:9759;height:25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" fillcolor="black [3213]" strokecolor="black [3213]" strokeweight="2pt"/>
              <v:line id="Straight Connector 20" o:spid="_x0000_s1030" style="position:absolute;visibility:visible;mso-wrap-style:square" from="24288,1428" to="8067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" strokecolor="white [3212]" strokeweight="1.5pt">
                <v:stroke endcap="round"/>
              </v:line>
              <v:line id="Straight Connector 12" o:spid="_x0000_s1031" style="position:absolute;flip:y;visibility:visible;mso-wrap-style:square" from="1731,298" to="26974,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" strokecolor="#540000" strokeweight="4.5pt">
                <v:stroke endcap="round"/>
              </v:line>
              <w10:wrap anchorx="page"/>
            </v:group>
          </w:pict>
        </mc:Fallback>
      </mc:AlternateContent>
    </w:r>
    <w:r>
      <w:rPr>
        <w:rFonts w:ascii="Book Antiqua" w:hAnsi="Book Antiqua"/>
        <w:b/>
        <w:i/>
        <w:color w:val="000000" w:themeColor="text1"/>
        <w:sz w:val="18"/>
        <w:szCs w:val="28"/>
      </w:rPr>
      <w:tab/>
    </w:r>
    <w:r>
      <w:rPr>
        <w:rFonts w:ascii="Book Antiqua" w:hAnsi="Book Antiqua"/>
        <w:b/>
        <w:i/>
        <w:color w:val="000000" w:themeColor="text1"/>
        <w:sz w:val="18"/>
        <w:szCs w:val="28"/>
      </w:rPr>
      <w:tab/>
    </w:r>
    <w:r>
      <w:rPr>
        <w:rFonts w:cstheme="minorHAnsi"/>
        <w:color w:val="800000"/>
        <w:sz w:val="20"/>
        <w:szCs w:val="20"/>
      </w:rPr>
      <w:t>Alternate Perspectives, Inc.</w:t>
    </w:r>
  </w:p>
  <w:p w14:paraId="73833069" w14:textId="7BDE209F" w:rsidR="00C446EE" w:rsidRPr="003F0503" w:rsidRDefault="00C446EE" w:rsidP="00396068">
    <w:pPr>
      <w:tabs>
        <w:tab w:val="left" w:pos="2673"/>
        <w:tab w:val="left" w:pos="3785"/>
        <w:tab w:val="right" w:pos="9360"/>
      </w:tabs>
      <w:rPr>
        <w:rFonts w:cstheme="minorHAnsi"/>
        <w:b/>
        <w:bCs/>
        <w:caps/>
        <w:color w:val="800000"/>
      </w:rPr>
    </w:pPr>
    <w:r>
      <w:rPr>
        <w:rFonts w:cstheme="minorHAnsi"/>
        <w:b/>
        <w:bCs/>
        <w:caps/>
        <w:color w:val="800000"/>
      </w:rPr>
      <w:tab/>
    </w:r>
    <w:r>
      <w:rPr>
        <w:rFonts w:cstheme="minorHAnsi"/>
        <w:b/>
        <w:bCs/>
        <w:caps/>
        <w:color w:val="800000"/>
      </w:rPr>
      <w:tab/>
    </w:r>
    <w:r>
      <w:rPr>
        <w:rFonts w:cstheme="minorHAnsi"/>
        <w:b/>
        <w:bCs/>
        <w:caps/>
        <w:color w:val="800000"/>
      </w:rPr>
      <w:tab/>
      <w:t>new orleans job corps</w:t>
    </w:r>
  </w:p>
  <w:p w14:paraId="0AE5290E" w14:textId="4294CF12" w:rsidR="00C446EE" w:rsidRPr="003F0503" w:rsidRDefault="00B876F3" w:rsidP="005E3368">
    <w:pPr>
      <w:jc w:val="right"/>
      <w:rPr>
        <w:rFonts w:cstheme="minorHAnsi"/>
        <w:color w:val="800000"/>
        <w:sz w:val="20"/>
        <w:szCs w:val="20"/>
      </w:rPr>
    </w:pPr>
    <w:r>
      <w:rPr>
        <w:rFonts w:cstheme="minorHAnsi"/>
        <w:color w:val="800000"/>
        <w:sz w:val="20"/>
        <w:szCs w:val="20"/>
      </w:rPr>
      <w:t xml:space="preserve">Academic </w:t>
    </w:r>
    <w:r w:rsidR="00CD4C88">
      <w:rPr>
        <w:rFonts w:cstheme="minorHAnsi"/>
        <w:color w:val="800000"/>
        <w:sz w:val="20"/>
        <w:szCs w:val="20"/>
      </w:rPr>
      <w:t>Instructor</w:t>
    </w:r>
    <w:r w:rsidR="00C446EE">
      <w:rPr>
        <w:rFonts w:cstheme="minorHAnsi"/>
        <w:color w:val="800000"/>
        <w:sz w:val="20"/>
        <w:szCs w:val="20"/>
      </w:rPr>
      <w:t xml:space="preserve"> Position Description</w:t>
    </w:r>
  </w:p>
  <w:p w14:paraId="12A46EEB" w14:textId="77777777" w:rsidR="001801E1" w:rsidRDefault="001801E1" w:rsidP="00C44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Numbers 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155643"/>
    <w:multiLevelType w:val="hybridMultilevel"/>
    <w:tmpl w:val="3F10B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566F9"/>
    <w:multiLevelType w:val="hybridMultilevel"/>
    <w:tmpl w:val="77209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A33E0"/>
    <w:multiLevelType w:val="multilevel"/>
    <w:tmpl w:val="A7FCFB22"/>
    <w:lvl w:ilvl="0">
      <w:start w:val="1"/>
      <w:numFmt w:val="decimal"/>
      <w:lvlText w:val="%1."/>
      <w:legacy w:legacy="1" w:legacySpace="0" w:legacyIndent="450"/>
      <w:lvlJc w:val="left"/>
      <w:pPr>
        <w:ind w:left="450" w:hanging="450"/>
      </w:pPr>
    </w:lvl>
    <w:lvl w:ilvl="1">
      <w:start w:val="1"/>
      <w:numFmt w:val="lowerLetter"/>
      <w:lvlText w:val="%2."/>
      <w:legacy w:legacy="1" w:legacySpace="0" w:legacyIndent="450"/>
      <w:lvlJc w:val="left"/>
      <w:pPr>
        <w:ind w:left="900" w:hanging="450"/>
      </w:pPr>
    </w:lvl>
    <w:lvl w:ilvl="2">
      <w:start w:val="1"/>
      <w:numFmt w:val="lowerRoman"/>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lowerLetter"/>
      <w:lvlText w:val="(%5)"/>
      <w:legacy w:legacy="1" w:legacySpace="0" w:legacyIndent="450"/>
      <w:lvlJc w:val="left"/>
      <w:pPr>
        <w:ind w:left="2250" w:hanging="450"/>
      </w:pPr>
    </w:lvl>
    <w:lvl w:ilvl="5">
      <w:start w:val="1"/>
      <w:numFmt w:val="lowerRoman"/>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lowerLetter"/>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4" w15:restartNumberingAfterBreak="0">
    <w:nsid w:val="4AD92C58"/>
    <w:multiLevelType w:val="hybridMultilevel"/>
    <w:tmpl w:val="D34822DA"/>
    <w:lvl w:ilvl="0" w:tplc="6840F3C2">
      <w:start w:val="1"/>
      <w:numFmt w:val="decimal"/>
      <w:lvlText w:val="%1."/>
      <w:lvlJc w:val="left"/>
      <w:pPr>
        <w:ind w:left="652" w:hanging="432"/>
        <w:jc w:val="right"/>
      </w:pPr>
      <w:rPr>
        <w:rFonts w:ascii="Arial" w:eastAsia="Arial" w:hAnsi="Arial" w:hint="default"/>
        <w:w w:val="100"/>
        <w:sz w:val="24"/>
        <w:szCs w:val="24"/>
      </w:rPr>
    </w:lvl>
    <w:lvl w:ilvl="1" w:tplc="E4E252F2">
      <w:start w:val="1"/>
      <w:numFmt w:val="bullet"/>
      <w:lvlText w:val="•"/>
      <w:lvlJc w:val="left"/>
      <w:pPr>
        <w:ind w:left="1564" w:hanging="432"/>
      </w:pPr>
      <w:rPr>
        <w:rFonts w:hint="default"/>
      </w:rPr>
    </w:lvl>
    <w:lvl w:ilvl="2" w:tplc="82D828C4">
      <w:start w:val="1"/>
      <w:numFmt w:val="bullet"/>
      <w:lvlText w:val="•"/>
      <w:lvlJc w:val="left"/>
      <w:pPr>
        <w:ind w:left="2468" w:hanging="432"/>
      </w:pPr>
      <w:rPr>
        <w:rFonts w:hint="default"/>
      </w:rPr>
    </w:lvl>
    <w:lvl w:ilvl="3" w:tplc="60C6038E">
      <w:start w:val="1"/>
      <w:numFmt w:val="bullet"/>
      <w:lvlText w:val="•"/>
      <w:lvlJc w:val="left"/>
      <w:pPr>
        <w:ind w:left="3372" w:hanging="432"/>
      </w:pPr>
      <w:rPr>
        <w:rFonts w:hint="default"/>
      </w:rPr>
    </w:lvl>
    <w:lvl w:ilvl="4" w:tplc="DD0CA68A">
      <w:start w:val="1"/>
      <w:numFmt w:val="bullet"/>
      <w:lvlText w:val="•"/>
      <w:lvlJc w:val="left"/>
      <w:pPr>
        <w:ind w:left="4276" w:hanging="432"/>
      </w:pPr>
      <w:rPr>
        <w:rFonts w:hint="default"/>
      </w:rPr>
    </w:lvl>
    <w:lvl w:ilvl="5" w:tplc="B074DB7E">
      <w:start w:val="1"/>
      <w:numFmt w:val="bullet"/>
      <w:lvlText w:val="•"/>
      <w:lvlJc w:val="left"/>
      <w:pPr>
        <w:ind w:left="5180" w:hanging="432"/>
      </w:pPr>
      <w:rPr>
        <w:rFonts w:hint="default"/>
      </w:rPr>
    </w:lvl>
    <w:lvl w:ilvl="6" w:tplc="F82A1C02">
      <w:start w:val="1"/>
      <w:numFmt w:val="bullet"/>
      <w:lvlText w:val="•"/>
      <w:lvlJc w:val="left"/>
      <w:pPr>
        <w:ind w:left="6084" w:hanging="432"/>
      </w:pPr>
      <w:rPr>
        <w:rFonts w:hint="default"/>
      </w:rPr>
    </w:lvl>
    <w:lvl w:ilvl="7" w:tplc="F72635EE">
      <w:start w:val="1"/>
      <w:numFmt w:val="bullet"/>
      <w:lvlText w:val="•"/>
      <w:lvlJc w:val="left"/>
      <w:pPr>
        <w:ind w:left="6988" w:hanging="432"/>
      </w:pPr>
      <w:rPr>
        <w:rFonts w:hint="default"/>
      </w:rPr>
    </w:lvl>
    <w:lvl w:ilvl="8" w:tplc="6F907B90">
      <w:start w:val="1"/>
      <w:numFmt w:val="bullet"/>
      <w:lvlText w:val="•"/>
      <w:lvlJc w:val="left"/>
      <w:pPr>
        <w:ind w:left="7892" w:hanging="432"/>
      </w:pPr>
      <w:rPr>
        <w:rFonts w:hint="default"/>
      </w:rPr>
    </w:lvl>
  </w:abstractNum>
  <w:abstractNum w:abstractNumId="5" w15:restartNumberingAfterBreak="0">
    <w:nsid w:val="76696BE6"/>
    <w:multiLevelType w:val="hybridMultilevel"/>
    <w:tmpl w:val="34C24E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918343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24028844">
    <w:abstractNumId w:val="3"/>
  </w:num>
  <w:num w:numId="3" w16cid:durableId="716441316">
    <w:abstractNumId w:val="0"/>
    <w:lvlOverride w:ilvl="0">
      <w:startOverride w:val="1"/>
      <w:lvl w:ilvl="0">
        <w:start w:val="1"/>
        <w:numFmt w:val="upperRoman"/>
        <w:pStyle w:val="Level1"/>
        <w:lvlText w:val=" %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i"/>
        <w:lvlJc w:val="left"/>
      </w:lvl>
    </w:lvlOverride>
    <w:lvlOverride w:ilvl="7">
      <w:startOverride w:val="1"/>
      <w:lvl w:ilvl="7">
        <w:start w:val="1"/>
        <w:numFmt w:val="lowerLetter"/>
        <w:lvlText w:val="a"/>
        <w:lvlJc w:val="left"/>
      </w:lvl>
    </w:lvlOverride>
  </w:num>
  <w:num w:numId="4" w16cid:durableId="2124452">
    <w:abstractNumId w:val="1"/>
  </w:num>
  <w:num w:numId="5" w16cid:durableId="112091018">
    <w:abstractNumId w:val="5"/>
  </w:num>
  <w:num w:numId="6" w16cid:durableId="113039434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58311777">
    <w:abstractNumId w:val="4"/>
  </w:num>
  <w:num w:numId="8" w16cid:durableId="2057000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245772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36506527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57246863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823276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20"/>
    <w:rsid w:val="00001C94"/>
    <w:rsid w:val="000361AC"/>
    <w:rsid w:val="00065D8E"/>
    <w:rsid w:val="000749FF"/>
    <w:rsid w:val="000A0658"/>
    <w:rsid w:val="000A617F"/>
    <w:rsid w:val="000F436F"/>
    <w:rsid w:val="000F7F19"/>
    <w:rsid w:val="001264BE"/>
    <w:rsid w:val="00126F37"/>
    <w:rsid w:val="00143104"/>
    <w:rsid w:val="001470BD"/>
    <w:rsid w:val="0015638A"/>
    <w:rsid w:val="0016202F"/>
    <w:rsid w:val="00163DDA"/>
    <w:rsid w:val="001801E1"/>
    <w:rsid w:val="00181AD8"/>
    <w:rsid w:val="001824EA"/>
    <w:rsid w:val="00183A83"/>
    <w:rsid w:val="001927DD"/>
    <w:rsid w:val="001D3DB3"/>
    <w:rsid w:val="001F0B69"/>
    <w:rsid w:val="0020093F"/>
    <w:rsid w:val="00203371"/>
    <w:rsid w:val="00232B9C"/>
    <w:rsid w:val="002424FC"/>
    <w:rsid w:val="00245698"/>
    <w:rsid w:val="00245CC5"/>
    <w:rsid w:val="0025389C"/>
    <w:rsid w:val="00264563"/>
    <w:rsid w:val="0027116B"/>
    <w:rsid w:val="002926DC"/>
    <w:rsid w:val="002A7464"/>
    <w:rsid w:val="002E7845"/>
    <w:rsid w:val="003515F1"/>
    <w:rsid w:val="00372E0E"/>
    <w:rsid w:val="003A51E1"/>
    <w:rsid w:val="003D3615"/>
    <w:rsid w:val="003E0A32"/>
    <w:rsid w:val="003F1119"/>
    <w:rsid w:val="004527EF"/>
    <w:rsid w:val="00455C97"/>
    <w:rsid w:val="004764C0"/>
    <w:rsid w:val="004848B5"/>
    <w:rsid w:val="0049284F"/>
    <w:rsid w:val="004E1DAE"/>
    <w:rsid w:val="004E7C14"/>
    <w:rsid w:val="00504D58"/>
    <w:rsid w:val="00541CD6"/>
    <w:rsid w:val="00573870"/>
    <w:rsid w:val="005A6840"/>
    <w:rsid w:val="005B266A"/>
    <w:rsid w:val="005B5E66"/>
    <w:rsid w:val="005C5819"/>
    <w:rsid w:val="005C69C0"/>
    <w:rsid w:val="005D2CE4"/>
    <w:rsid w:val="005E08E5"/>
    <w:rsid w:val="005F3E80"/>
    <w:rsid w:val="0060014B"/>
    <w:rsid w:val="00617CE9"/>
    <w:rsid w:val="0062241A"/>
    <w:rsid w:val="00623DC6"/>
    <w:rsid w:val="00624704"/>
    <w:rsid w:val="00631E7E"/>
    <w:rsid w:val="00636E38"/>
    <w:rsid w:val="00640B8B"/>
    <w:rsid w:val="00644DDD"/>
    <w:rsid w:val="00647F20"/>
    <w:rsid w:val="00675FD3"/>
    <w:rsid w:val="00694E2A"/>
    <w:rsid w:val="007039FE"/>
    <w:rsid w:val="00735D1D"/>
    <w:rsid w:val="00754BDF"/>
    <w:rsid w:val="007550E4"/>
    <w:rsid w:val="0078217B"/>
    <w:rsid w:val="0078331B"/>
    <w:rsid w:val="007B3423"/>
    <w:rsid w:val="007D085F"/>
    <w:rsid w:val="007E776A"/>
    <w:rsid w:val="008021DF"/>
    <w:rsid w:val="0082725C"/>
    <w:rsid w:val="00833C55"/>
    <w:rsid w:val="0086398B"/>
    <w:rsid w:val="00881D3E"/>
    <w:rsid w:val="00885419"/>
    <w:rsid w:val="00892321"/>
    <w:rsid w:val="008A6C3E"/>
    <w:rsid w:val="008C574B"/>
    <w:rsid w:val="008E6288"/>
    <w:rsid w:val="008F196F"/>
    <w:rsid w:val="00932278"/>
    <w:rsid w:val="0094668C"/>
    <w:rsid w:val="00962946"/>
    <w:rsid w:val="009853F7"/>
    <w:rsid w:val="00995B00"/>
    <w:rsid w:val="009D64BA"/>
    <w:rsid w:val="00A05191"/>
    <w:rsid w:val="00A1292E"/>
    <w:rsid w:val="00A21201"/>
    <w:rsid w:val="00A219A1"/>
    <w:rsid w:val="00A377DC"/>
    <w:rsid w:val="00A43B18"/>
    <w:rsid w:val="00A77034"/>
    <w:rsid w:val="00AA1418"/>
    <w:rsid w:val="00AC10F9"/>
    <w:rsid w:val="00AC2943"/>
    <w:rsid w:val="00AE35D8"/>
    <w:rsid w:val="00AE4CC6"/>
    <w:rsid w:val="00AE7745"/>
    <w:rsid w:val="00AF2E2B"/>
    <w:rsid w:val="00B21DFE"/>
    <w:rsid w:val="00B27875"/>
    <w:rsid w:val="00B7504C"/>
    <w:rsid w:val="00B77421"/>
    <w:rsid w:val="00B876F3"/>
    <w:rsid w:val="00BA0B78"/>
    <w:rsid w:val="00BA1D2F"/>
    <w:rsid w:val="00BC210E"/>
    <w:rsid w:val="00BD3DDA"/>
    <w:rsid w:val="00BF63C0"/>
    <w:rsid w:val="00C00BC1"/>
    <w:rsid w:val="00C0762D"/>
    <w:rsid w:val="00C2387B"/>
    <w:rsid w:val="00C35356"/>
    <w:rsid w:val="00C446EE"/>
    <w:rsid w:val="00C54410"/>
    <w:rsid w:val="00C54BC6"/>
    <w:rsid w:val="00C56E27"/>
    <w:rsid w:val="00C77889"/>
    <w:rsid w:val="00C97274"/>
    <w:rsid w:val="00CC291F"/>
    <w:rsid w:val="00CC41E3"/>
    <w:rsid w:val="00CD4C88"/>
    <w:rsid w:val="00CE0540"/>
    <w:rsid w:val="00CE5972"/>
    <w:rsid w:val="00CF176F"/>
    <w:rsid w:val="00D24F37"/>
    <w:rsid w:val="00D3500C"/>
    <w:rsid w:val="00D43FB7"/>
    <w:rsid w:val="00DB2C58"/>
    <w:rsid w:val="00DD2A83"/>
    <w:rsid w:val="00DD77DE"/>
    <w:rsid w:val="00DF595C"/>
    <w:rsid w:val="00DF7EB3"/>
    <w:rsid w:val="00E266C2"/>
    <w:rsid w:val="00E369FF"/>
    <w:rsid w:val="00E62A3C"/>
    <w:rsid w:val="00E97721"/>
    <w:rsid w:val="00EB29BB"/>
    <w:rsid w:val="00EB699B"/>
    <w:rsid w:val="00EC2C88"/>
    <w:rsid w:val="00ED38B6"/>
    <w:rsid w:val="00EE7917"/>
    <w:rsid w:val="00EF7144"/>
    <w:rsid w:val="00F128E0"/>
    <w:rsid w:val="00F1459C"/>
    <w:rsid w:val="00F30661"/>
    <w:rsid w:val="00F31766"/>
    <w:rsid w:val="00F36944"/>
    <w:rsid w:val="00F4357A"/>
    <w:rsid w:val="00F54556"/>
    <w:rsid w:val="00F60EE8"/>
    <w:rsid w:val="00F667D1"/>
    <w:rsid w:val="00F7051C"/>
    <w:rsid w:val="00F7741A"/>
    <w:rsid w:val="00F91D58"/>
    <w:rsid w:val="00FB3CC5"/>
    <w:rsid w:val="00FB7A01"/>
    <w:rsid w:val="00FD27ED"/>
    <w:rsid w:val="00FE6D5B"/>
    <w:rsid w:val="00FF5567"/>
    <w:rsid w:val="00FF6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B6EAD"/>
  <w15:docId w15:val="{D7D038ED-85B5-429C-8FED-18558BA7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47F20"/>
    <w:pPr>
      <w:numPr>
        <w:numId w:val="1"/>
      </w:numPr>
      <w:outlineLvl w:val="0"/>
    </w:pPr>
  </w:style>
  <w:style w:type="paragraph" w:customStyle="1" w:styleId="1Paragraph">
    <w:name w:val="1Paragraph"/>
    <w:rsid w:val="003F1119"/>
    <w:pPr>
      <w:widowControl w:val="0"/>
      <w:tabs>
        <w:tab w:val="left" w:pos="720"/>
      </w:tabs>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paragraph" w:customStyle="1" w:styleId="bodysingle">
    <w:name w:val="body single"/>
    <w:basedOn w:val="Normal"/>
    <w:rsid w:val="00636E38"/>
    <w:pPr>
      <w:spacing w:after="200"/>
    </w:pPr>
    <w:rPr>
      <w:rFonts w:ascii="Arial" w:hAnsi="Arial" w:cs="Arial"/>
      <w:sz w:val="20"/>
      <w:szCs w:val="20"/>
    </w:rPr>
  </w:style>
  <w:style w:type="paragraph" w:styleId="BodyText">
    <w:name w:val="Body Text"/>
    <w:basedOn w:val="Normal"/>
    <w:link w:val="BodyTextChar"/>
    <w:uiPriority w:val="1"/>
    <w:qFormat/>
    <w:rsid w:val="005D2CE4"/>
    <w:pPr>
      <w:autoSpaceDE/>
      <w:autoSpaceDN/>
      <w:adjustRightInd/>
      <w:ind w:left="652" w:hanging="432"/>
    </w:pPr>
    <w:rPr>
      <w:rFonts w:ascii="Arial" w:eastAsia="Arial" w:hAnsi="Arial" w:cstheme="minorBidi"/>
    </w:rPr>
  </w:style>
  <w:style w:type="character" w:customStyle="1" w:styleId="BodyTextChar">
    <w:name w:val="Body Text Char"/>
    <w:basedOn w:val="DefaultParagraphFont"/>
    <w:link w:val="BodyText"/>
    <w:uiPriority w:val="1"/>
    <w:rsid w:val="005D2CE4"/>
    <w:rPr>
      <w:rFonts w:ascii="Arial" w:eastAsia="Arial" w:hAnsi="Arial"/>
      <w:sz w:val="24"/>
      <w:szCs w:val="24"/>
    </w:rPr>
  </w:style>
  <w:style w:type="table" w:styleId="TableGrid">
    <w:name w:val="Table Grid"/>
    <w:basedOn w:val="TableNormal"/>
    <w:uiPriority w:val="59"/>
    <w:rsid w:val="0094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D8E"/>
    <w:pPr>
      <w:tabs>
        <w:tab w:val="center" w:pos="4680"/>
        <w:tab w:val="right" w:pos="9360"/>
      </w:tabs>
    </w:pPr>
  </w:style>
  <w:style w:type="character" w:customStyle="1" w:styleId="HeaderChar">
    <w:name w:val="Header Char"/>
    <w:basedOn w:val="DefaultParagraphFont"/>
    <w:link w:val="Header"/>
    <w:uiPriority w:val="99"/>
    <w:rsid w:val="00065D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5D8E"/>
    <w:pPr>
      <w:tabs>
        <w:tab w:val="center" w:pos="4680"/>
        <w:tab w:val="right" w:pos="9360"/>
      </w:tabs>
    </w:pPr>
  </w:style>
  <w:style w:type="character" w:customStyle="1" w:styleId="FooterChar">
    <w:name w:val="Footer Char"/>
    <w:basedOn w:val="DefaultParagraphFont"/>
    <w:link w:val="Footer"/>
    <w:uiPriority w:val="99"/>
    <w:rsid w:val="00065D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176F"/>
    <w:rPr>
      <w:sz w:val="16"/>
      <w:szCs w:val="16"/>
    </w:rPr>
  </w:style>
  <w:style w:type="paragraph" w:styleId="CommentText">
    <w:name w:val="annotation text"/>
    <w:basedOn w:val="Normal"/>
    <w:link w:val="CommentTextChar"/>
    <w:uiPriority w:val="99"/>
    <w:semiHidden/>
    <w:unhideWhenUsed/>
    <w:rsid w:val="00CF176F"/>
    <w:rPr>
      <w:sz w:val="20"/>
      <w:szCs w:val="20"/>
    </w:rPr>
  </w:style>
  <w:style w:type="character" w:customStyle="1" w:styleId="CommentTextChar">
    <w:name w:val="Comment Text Char"/>
    <w:basedOn w:val="DefaultParagraphFont"/>
    <w:link w:val="CommentText"/>
    <w:uiPriority w:val="99"/>
    <w:semiHidden/>
    <w:rsid w:val="00CF17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176F"/>
    <w:rPr>
      <w:b/>
      <w:bCs/>
    </w:rPr>
  </w:style>
  <w:style w:type="character" w:customStyle="1" w:styleId="CommentSubjectChar">
    <w:name w:val="Comment Subject Char"/>
    <w:basedOn w:val="CommentTextChar"/>
    <w:link w:val="CommentSubject"/>
    <w:uiPriority w:val="99"/>
    <w:semiHidden/>
    <w:rsid w:val="00CF176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1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76F"/>
    <w:rPr>
      <w:rFonts w:ascii="Segoe UI" w:eastAsia="Times New Roman" w:hAnsi="Segoe UI" w:cs="Segoe UI"/>
      <w:sz w:val="18"/>
      <w:szCs w:val="18"/>
    </w:rPr>
  </w:style>
  <w:style w:type="character" w:styleId="Hyperlink">
    <w:name w:val="Hyperlink"/>
    <w:basedOn w:val="DefaultParagraphFont"/>
    <w:uiPriority w:val="99"/>
    <w:semiHidden/>
    <w:unhideWhenUsed/>
    <w:rsid w:val="00EB29BB"/>
    <w:rPr>
      <w:color w:val="0000FF"/>
      <w:u w:val="single"/>
    </w:rPr>
  </w:style>
  <w:style w:type="table" w:customStyle="1" w:styleId="TableGrid1">
    <w:name w:val="Table Grid1"/>
    <w:basedOn w:val="TableNormal"/>
    <w:next w:val="TableGrid"/>
    <w:uiPriority w:val="59"/>
    <w:rsid w:val="00A12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lternatepersepcti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99F31A4643A49A49854105BD477CB" ma:contentTypeVersion="17" ma:contentTypeDescription="Create a new document." ma:contentTypeScope="" ma:versionID="5fab45e93a32bb61c222260e9fa43157">
  <xsd:schema xmlns:xsd="http://www.w3.org/2001/XMLSchema" xmlns:xs="http://www.w3.org/2001/XMLSchema" xmlns:p="http://schemas.microsoft.com/office/2006/metadata/properties" xmlns:ns2="9a646fad-7db1-45b2-bb48-ff6e0b0aa57a" xmlns:ns3="f856ad2f-e557-432f-a854-14e859f15249" targetNamespace="http://schemas.microsoft.com/office/2006/metadata/properties" ma:root="true" ma:fieldsID="8d675b9a66c61060b759d8ff45692632" ns2:_="" ns3:_="">
    <xsd:import namespace="9a646fad-7db1-45b2-bb48-ff6e0b0aa57a"/>
    <xsd:import namespace="f856ad2f-e557-432f-a854-14e859f15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46fad-7db1-45b2-bb48-ff6e0b0aa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4de339-2921-4d2e-bc06-eb867a18524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56ad2f-e557-432f-a854-14e859f15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9d074d-c4c4-4314-91ab-47233d465095}" ma:internalName="TaxCatchAll" ma:showField="CatchAllData" ma:web="f856ad2f-e557-432f-a854-14e859f15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56ad2f-e557-432f-a854-14e859f15249" xsi:nil="true"/>
    <lcf76f155ced4ddcb4097134ff3c332f xmlns="9a646fad-7db1-45b2-bb48-ff6e0b0aa5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48A73-F87E-4C21-B557-EC10ED436AE3}">
  <ds:schemaRefs>
    <ds:schemaRef ds:uri="http://schemas.microsoft.com/sharepoint/v3/contenttype/forms"/>
  </ds:schemaRefs>
</ds:datastoreItem>
</file>

<file path=customXml/itemProps2.xml><?xml version="1.0" encoding="utf-8"?>
<ds:datastoreItem xmlns:ds="http://schemas.openxmlformats.org/officeDocument/2006/customXml" ds:itemID="{7666E6AC-9634-4DF4-A0EE-E386088C3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46fad-7db1-45b2-bb48-ff6e0b0aa57a"/>
    <ds:schemaRef ds:uri="f856ad2f-e557-432f-a854-14e859f15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9BB6B-693C-4B28-87BB-31CBDEFD9C8A}">
  <ds:schemaRefs>
    <ds:schemaRef ds:uri="http://schemas.microsoft.com/office/2006/metadata/properties"/>
    <ds:schemaRef ds:uri="http://schemas.microsoft.com/office/infopath/2007/PartnerControls"/>
    <ds:schemaRef ds:uri="caf8ef46-dd9c-46d7-ab33-1081abdcac87"/>
    <ds:schemaRef ds:uri="c4700ed9-0b41-44ce-be1f-736b6557ceb1"/>
    <ds:schemaRef ds:uri="f856ad2f-e557-432f-a854-14e859f15249"/>
    <ds:schemaRef ds:uri="9a646fad-7db1-45b2-bb48-ff6e0b0aa57a"/>
  </ds:schemaRefs>
</ds:datastoreItem>
</file>

<file path=customXml/itemProps4.xml><?xml version="1.0" encoding="utf-8"?>
<ds:datastoreItem xmlns:ds="http://schemas.openxmlformats.org/officeDocument/2006/customXml" ds:itemID="{8A622739-648D-47EF-BEA4-0BF582FE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3221</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Ashley Godin</cp:lastModifiedBy>
  <cp:revision>3</cp:revision>
  <dcterms:created xsi:type="dcterms:W3CDTF">2025-01-13T14:38:00Z</dcterms:created>
  <dcterms:modified xsi:type="dcterms:W3CDTF">2025-01-13T15:24:00Z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0x010100B6C99F31A4643A49A49854105BD477CB</vt:lpwstr>
  </property>
  <property fmtid="{D5CDD505-2E9C-101B-9397-08002B2CF9AE}" pid="3" name="MediaServiceImageTags">
    <vt:lpwstr/>
  </property>
</Properties>
</file>